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D0" w:rsidRDefault="005507D0" w:rsidP="00236593">
      <w:pPr>
        <w:ind w:left="-567" w:right="-284" w:firstLine="709"/>
        <w:jc w:val="center"/>
        <w:rPr>
          <w:b/>
          <w:sz w:val="28"/>
          <w:szCs w:val="28"/>
        </w:rPr>
      </w:pPr>
      <w:r w:rsidRPr="00236593">
        <w:rPr>
          <w:b/>
          <w:sz w:val="28"/>
          <w:szCs w:val="28"/>
        </w:rPr>
        <w:t>Это должен знать каждый: как назначается пенсия.</w:t>
      </w:r>
    </w:p>
    <w:p w:rsidR="004B1108" w:rsidRDefault="004B1108" w:rsidP="004B1108">
      <w:pPr>
        <w:ind w:left="-567" w:right="-284" w:firstLine="709"/>
        <w:rPr>
          <w:b/>
          <w:sz w:val="28"/>
          <w:szCs w:val="28"/>
        </w:rPr>
      </w:pPr>
    </w:p>
    <w:p w:rsidR="004B1108" w:rsidRDefault="002B2726" w:rsidP="004B1108">
      <w:pPr>
        <w:ind w:left="-567" w:right="-284"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4445</wp:posOffset>
            </wp:positionV>
            <wp:extent cx="3143250" cy="2466975"/>
            <wp:effectExtent l="19050" t="0" r="0" b="0"/>
            <wp:wrapSquare wrapText="bothSides"/>
            <wp:docPr id="1" name="Рисунок 0" descr="Страх ВЗНОСЫ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х ВЗНОСЫ1 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726" w:rsidRDefault="002B2726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</w:p>
    <w:p w:rsidR="004B1108" w:rsidRDefault="005507D0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4B1108">
        <w:rPr>
          <w:sz w:val="28"/>
          <w:szCs w:val="28"/>
        </w:rPr>
        <w:t>С 2002 года в Росси</w:t>
      </w:r>
      <w:r w:rsidR="004B1108">
        <w:rPr>
          <w:sz w:val="28"/>
          <w:szCs w:val="28"/>
        </w:rPr>
        <w:t>йской федерации</w:t>
      </w:r>
      <w:r w:rsidRPr="004B1108">
        <w:rPr>
          <w:sz w:val="28"/>
          <w:szCs w:val="28"/>
        </w:rPr>
        <w:t xml:space="preserve"> действует система обязательного пенсионного</w:t>
      </w:r>
      <w:r w:rsidRPr="005507D0">
        <w:rPr>
          <w:sz w:val="28"/>
          <w:szCs w:val="28"/>
        </w:rPr>
        <w:t xml:space="preserve"> страхования, в которой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и формируется будущая пенсия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работающих граждан. Основа будущей пенсии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– страховые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взносы, которые работодатель ежемесячно уплачивает за своего работника в Пенсионный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фонд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 xml:space="preserve">Российской Федерации. </w:t>
      </w:r>
    </w:p>
    <w:p w:rsidR="005507D0" w:rsidRPr="005507D0" w:rsidRDefault="005507D0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5507D0">
        <w:rPr>
          <w:sz w:val="28"/>
          <w:szCs w:val="28"/>
        </w:rPr>
        <w:t>В 2020 году тариф, по которому работодатели уплачивают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страховые взносы, – 22 % от годового фонда оплаты труда работника. При этом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предельный годовой заработок, с которого уплачиваются страховые взносы, ежегодно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определяются федеральным законом. С величины, превышающей этот размер годового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заработка, работодатель уплачивает в Пенсионный фонд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взносы по тарифу 10%.</w:t>
      </w:r>
    </w:p>
    <w:p w:rsidR="005507D0" w:rsidRPr="005507D0" w:rsidRDefault="005507D0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5507D0">
        <w:rPr>
          <w:sz w:val="28"/>
          <w:szCs w:val="28"/>
        </w:rPr>
        <w:t>Часть тарифа страховых взносов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6 % - солидарный тариф. Он предназначен для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формирования в масштабах страны денежных средств, необходимых для фиксированной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выплаты пенсионерам. Остальная часть тарифа страховых взносов, 16 % - индивидуальный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тариф. Средства, поступившие по этому тарифу, отражаются на индивидуальном лицевом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 xml:space="preserve">счете гражданина, 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 xml:space="preserve">который открыт в ПФР. Номер этого счета – СНИЛС– </w:t>
      </w:r>
      <w:proofErr w:type="gramStart"/>
      <w:r w:rsidRPr="005507D0">
        <w:rPr>
          <w:sz w:val="28"/>
          <w:szCs w:val="28"/>
        </w:rPr>
        <w:t>ук</w:t>
      </w:r>
      <w:proofErr w:type="gramEnd"/>
      <w:r w:rsidRPr="005507D0">
        <w:rPr>
          <w:sz w:val="28"/>
          <w:szCs w:val="28"/>
        </w:rPr>
        <w:t>азан на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свидетельстве обязательного пенсионного страхования, или, как его еще называют«зеленая карточка».</w:t>
      </w:r>
    </w:p>
    <w:p w:rsidR="005507D0" w:rsidRPr="005507D0" w:rsidRDefault="005507D0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5507D0">
        <w:rPr>
          <w:sz w:val="28"/>
          <w:szCs w:val="28"/>
        </w:rPr>
        <w:t>Кстати, страховые взносы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не стоит путать с подоходным налогом. Сумма НДФЛ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представляет собой удержание из зарплаты, а страховые взносы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не влияют на размер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заработной платы. Они рассчитываются в процентах от фонда оплаты труда и уплачиваютсяработодателем, а не работником.</w:t>
      </w:r>
    </w:p>
    <w:p w:rsidR="005507D0" w:rsidRPr="005507D0" w:rsidRDefault="005507D0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5507D0">
        <w:rPr>
          <w:sz w:val="28"/>
          <w:szCs w:val="28"/>
        </w:rPr>
        <w:t>Например, если фонд оплаты труда работника составляет 30 000 рублей в месяц,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работодатель направит на страховую пенсию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средства в размере: 4800 рублей (30</w:t>
      </w:r>
      <w:r w:rsidR="00236593">
        <w:rPr>
          <w:sz w:val="28"/>
          <w:szCs w:val="28"/>
        </w:rPr>
        <w:t> </w:t>
      </w:r>
      <w:r w:rsidRPr="005507D0">
        <w:rPr>
          <w:sz w:val="28"/>
          <w:szCs w:val="28"/>
        </w:rPr>
        <w:t>000рублей х 16%), а на фиксированную к страховой пенсии– 1800 рублей (30 000 х 6%).</w:t>
      </w:r>
    </w:p>
    <w:p w:rsidR="005507D0" w:rsidRPr="005507D0" w:rsidRDefault="005507D0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5507D0">
        <w:rPr>
          <w:sz w:val="28"/>
          <w:szCs w:val="28"/>
        </w:rPr>
        <w:t>Средства, направленные на страховую пенсию, ежегодно автоматически пересчитываются в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пенсионные коэффициенты. Чем выше зарплата, тем больше коэффициентов. При выходе на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пенсию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все коэффициенты суммируются. Работодателей может быть несколько – тогда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страховые взносы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также суммируются.</w:t>
      </w:r>
    </w:p>
    <w:p w:rsidR="005507D0" w:rsidRPr="005507D0" w:rsidRDefault="005507D0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5507D0">
        <w:rPr>
          <w:sz w:val="28"/>
          <w:szCs w:val="28"/>
        </w:rPr>
        <w:lastRenderedPageBreak/>
        <w:t>Когда гражданин выходит на пенсию, все накопленные коэффициенты умножаются на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стоимость пенсионного коэффициента в году назначения пенсии. Стоимость пенсионногокоэффициента ежегодно государством индексируется.</w:t>
      </w:r>
    </w:p>
    <w:p w:rsidR="00236593" w:rsidRDefault="005507D0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5507D0">
        <w:rPr>
          <w:sz w:val="28"/>
          <w:szCs w:val="28"/>
        </w:rPr>
        <w:t>В 2020 году стоимость коэффициента составила 93 руб. 00 коп.</w:t>
      </w:r>
    </w:p>
    <w:p w:rsidR="005507D0" w:rsidRPr="005507D0" w:rsidRDefault="005507D0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5507D0">
        <w:rPr>
          <w:sz w:val="28"/>
          <w:szCs w:val="28"/>
        </w:rPr>
        <w:t xml:space="preserve">Что касается </w:t>
      </w:r>
      <w:proofErr w:type="spellStart"/>
      <w:r w:rsidRPr="005507D0">
        <w:rPr>
          <w:sz w:val="28"/>
          <w:szCs w:val="28"/>
        </w:rPr>
        <w:t>самозанятого</w:t>
      </w:r>
      <w:proofErr w:type="spellEnd"/>
      <w:r w:rsidRPr="005507D0">
        <w:rPr>
          <w:sz w:val="28"/>
          <w:szCs w:val="28"/>
        </w:rPr>
        <w:t xml:space="preserve"> населения, то граждане осуществляют уплату страховых взносов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на обязательное пенсионное страхование</w:t>
      </w:r>
      <w:r w:rsidR="004B1108">
        <w:rPr>
          <w:sz w:val="28"/>
          <w:szCs w:val="28"/>
        </w:rPr>
        <w:t xml:space="preserve"> </w:t>
      </w:r>
      <w:r w:rsidRPr="005507D0">
        <w:rPr>
          <w:sz w:val="28"/>
          <w:szCs w:val="28"/>
        </w:rPr>
        <w:t>сами за себя.</w:t>
      </w:r>
    </w:p>
    <w:p w:rsidR="0099755E" w:rsidRPr="005507D0" w:rsidRDefault="0099755E" w:rsidP="004B1108">
      <w:pPr>
        <w:spacing w:line="276" w:lineRule="auto"/>
        <w:ind w:left="-567" w:right="-284" w:firstLine="709"/>
        <w:jc w:val="both"/>
        <w:rPr>
          <w:sz w:val="28"/>
          <w:szCs w:val="28"/>
        </w:rPr>
      </w:pPr>
      <w:bookmarkStart w:id="0" w:name="_GoBack"/>
      <w:bookmarkEnd w:id="0"/>
    </w:p>
    <w:sectPr w:rsidR="0099755E" w:rsidRPr="005507D0" w:rsidSect="00EF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507D0"/>
    <w:rsid w:val="001D2103"/>
    <w:rsid w:val="00236593"/>
    <w:rsid w:val="002616D7"/>
    <w:rsid w:val="002B2726"/>
    <w:rsid w:val="004B1108"/>
    <w:rsid w:val="005507D0"/>
    <w:rsid w:val="0099755E"/>
    <w:rsid w:val="00A81A79"/>
    <w:rsid w:val="00BC7C9A"/>
    <w:rsid w:val="00EF4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3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B2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B2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2020-09-28T05:54:00Z</dcterms:created>
  <dcterms:modified xsi:type="dcterms:W3CDTF">2020-09-28T11:02:00Z</dcterms:modified>
</cp:coreProperties>
</file>